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ТЕХНИЧЕСКОЕ ЗАДАНИЕ</w:t>
      </w:r>
      <w:r w:rsidR="00330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</w:t>
      </w:r>
      <w:r w:rsidR="00330118" w:rsidRPr="005F6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16-188 ДСО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открытый запрос предложений по выбору исполнителя работ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7D2" w:rsidRDefault="004177D2" w:rsidP="004177D2">
      <w:pPr>
        <w:suppressAutoHyphens/>
        <w:autoSpaceDN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закупке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9032/7.1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7D2" w:rsidRDefault="004177D2" w:rsidP="004177D2">
      <w:pPr>
        <w:suppressAutoHyphens/>
        <w:autoSpaceDN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47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«Дизайн и изготовление сувенирной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одукции с логотипом ОАО «ТГК-1»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7D2" w:rsidRPr="0008585B" w:rsidRDefault="0091066C" w:rsidP="004177D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ОКДП: 21</w:t>
      </w:r>
      <w:r w:rsidR="004177D2"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09101, 2211288, 2211334, 2221452, 2221637, 2221638, 9429</w:t>
      </w:r>
    </w:p>
    <w:p w:rsidR="004177D2" w:rsidRPr="0008585B" w:rsidRDefault="004177D2" w:rsidP="004177D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ОКВЭД:</w:t>
      </w:r>
      <w:r w:rsidRPr="0008585B">
        <w:rPr>
          <w:rFonts w:ascii="Times New Roman" w:hAnsi="Times New Roman"/>
          <w:sz w:val="18"/>
          <w:szCs w:val="18"/>
        </w:rPr>
        <w:t xml:space="preserve">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22.22, 74.40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Должность, ФИО, контактный телефон ответственного лица, составившего </w:t>
      </w:r>
      <w:proofErr w:type="gramStart"/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ТЗ:</w:t>
      </w:r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Начальник</w:t>
      </w:r>
      <w:proofErr w:type="gram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отдела развития обществ</w:t>
      </w:r>
      <w:r w:rsidR="00067D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енных связей, Полынков Дмитрий,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тел.: 901-32-91.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pStyle w:val="a4"/>
        <w:numPr>
          <w:ilvl w:val="0"/>
          <w:numId w:val="1"/>
        </w:num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Общие требования 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выполнения работ: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Санк</w:t>
      </w:r>
      <w:bookmarkStart w:id="0" w:name="_GoBack"/>
      <w:bookmarkEnd w:id="0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т-Петербург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Период выполнения </w:t>
      </w:r>
      <w:proofErr w:type="gramStart"/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работ:</w:t>
      </w:r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proofErr w:type="gram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январь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3258" w:firstLine="2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  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декабрь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4177D2" w:rsidRPr="007572B1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Pr="007572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Расчетная (максимальная) цена закупки – 5 250</w:t>
      </w:r>
      <w:r w:rsidRPr="0075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72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тыс.</w:t>
      </w:r>
      <w:r w:rsidRPr="0075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 без учета НДС. </w:t>
      </w: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Ценовая характеристика стоимости работ должна определяться в соответствии с требованиями системы ценообразования, принятой в ОАО «ТГК-1» (далее ТГК-1).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 разработке предложения обязательно учитывать профиль деятельности ТГК-1 и целевую аудиторию продукции.</w:t>
      </w:r>
      <w:r w:rsidRPr="0008585B">
        <w:t xml:space="preserve"> </w:t>
      </w: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177D2" w:rsidRPr="00067D6A" w:rsidRDefault="004177D2" w:rsidP="00067D6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b/>
          <w:color w:val="000000"/>
          <w:sz w:val="24"/>
          <w:szCs w:val="24"/>
          <w:lang w:eastAsia="ru-RU"/>
        </w:rPr>
        <w:t>Цель: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разработка макетов, изготовление и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поставка сувенирной продукции с логотипом ОАО «ТГК-1» с целью формирования положительного имиджа компании у внешней и внутренней аудиторий.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Вся продукция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должна быть </w:t>
      </w:r>
      <w:proofErr w:type="spellStart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брендирована</w:t>
      </w:r>
      <w:proofErr w:type="spellEnd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соответствии с требованиями Книги фирменного стиля ОАО «ТГК-1» и Методического руководства по созданию </w:t>
      </w:r>
      <w:proofErr w:type="spellStart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имиджевых</w:t>
      </w:r>
      <w:proofErr w:type="spellEnd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, рекламных и информационных носителей фирменной символики дочернего общества ОАО «Газпром».</w:t>
      </w:r>
    </w:p>
    <w:p w:rsidR="004177D2" w:rsidRPr="0008585B" w:rsidRDefault="004177D2" w:rsidP="004177D2">
      <w:pPr>
        <w:suppressAutoHyphens/>
        <w:autoSpaceDN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Предмет договора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: Разработка творческой концепции, предоставление предложений, разработка макетов изделий, а также изготовление и поставка Сувенирной продукции ТГК-1, включая без ограничений:</w:t>
      </w:r>
    </w:p>
    <w:p w:rsidR="004177D2" w:rsidRPr="0008585B" w:rsidRDefault="004177D2" w:rsidP="004177D2">
      <w:pPr>
        <w:pStyle w:val="a4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разработка концепции сувенирной продукции;</w:t>
      </w:r>
    </w:p>
    <w:p w:rsidR="004177D2" w:rsidRPr="0008585B" w:rsidRDefault="004177D2" w:rsidP="004177D2">
      <w:pPr>
        <w:pStyle w:val="a4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разработку макетов полиграфической продукции, ее изготовление и поставка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4177D2" w:rsidRDefault="004177D2" w:rsidP="004177D2">
      <w:pPr>
        <w:pStyle w:val="a4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разработка и поставка сувенирной, канцелярской, представительской продукции с логотипом ТГК-1 к отраслевым и государственным праздникам, включая упаковку.</w:t>
      </w:r>
    </w:p>
    <w:p w:rsidR="004177D2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</w:t>
      </w:r>
    </w:p>
    <w:p w:rsidR="004177D2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</w:t>
      </w:r>
      <w:r w:rsidRPr="007572B1">
        <w:rPr>
          <w:rFonts w:ascii="Times New Roman" w:hAnsi="Times New Roman"/>
          <w:b/>
          <w:color w:val="000000"/>
          <w:sz w:val="24"/>
          <w:szCs w:val="24"/>
          <w:lang w:eastAsia="ru-RU"/>
        </w:rPr>
        <w:t>Ориентировочный объем работ: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примерно 17 440 шт.</w:t>
      </w:r>
    </w:p>
    <w:p w:rsidR="004177D2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177D2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пр</w:t>
      </w:r>
      <w:r w:rsidR="00067D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оведения закупочных процедур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участником, заявка которого будет признана лучшей, будет заключен договор с предельной стоимостью 5 250 000 руб. без НДС. Для оценки </w:t>
      </w:r>
      <w:r w:rsidR="00067D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возможности заключения договора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потенциальному подрядчику необходимо предоставить расчет стоимости работ и услуг, а также документы в соответствии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3.1 – 3.2, подтверждающие соответствие требованиям заказчика.</w:t>
      </w:r>
    </w:p>
    <w:p w:rsidR="004177D2" w:rsidRPr="007572B1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4177D2" w:rsidRPr="007572B1" w:rsidRDefault="004177D2" w:rsidP="004177D2">
      <w:pPr>
        <w:pStyle w:val="a4"/>
        <w:numPr>
          <w:ilvl w:val="0"/>
          <w:numId w:val="1"/>
        </w:num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2B1">
        <w:rPr>
          <w:rFonts w:ascii="Times New Roman" w:hAnsi="Times New Roman" w:cs="Times New Roman"/>
          <w:b/>
          <w:sz w:val="24"/>
          <w:szCs w:val="24"/>
        </w:rPr>
        <w:t>Требования к кандидатам:</w:t>
      </w:r>
    </w:p>
    <w:p w:rsidR="004177D2" w:rsidRPr="0008585B" w:rsidRDefault="004177D2" w:rsidP="004177D2">
      <w:pPr>
        <w:pStyle w:val="a4"/>
        <w:numPr>
          <w:ilvl w:val="0"/>
          <w:numId w:val="4"/>
        </w:numPr>
        <w:spacing w:before="120"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08585B">
        <w:rPr>
          <w:rFonts w:ascii="Times New Roman" w:hAnsi="Times New Roman" w:cs="Times New Roman"/>
          <w:sz w:val="24"/>
          <w:szCs w:val="24"/>
        </w:rPr>
        <w:t xml:space="preserve">Опыт работы на рынке сувенирной </w:t>
      </w:r>
      <w:proofErr w:type="gramStart"/>
      <w:r w:rsidRPr="0008585B">
        <w:rPr>
          <w:rFonts w:ascii="Times New Roman" w:hAnsi="Times New Roman" w:cs="Times New Roman"/>
          <w:sz w:val="24"/>
          <w:szCs w:val="24"/>
        </w:rPr>
        <w:t>продукции  –</w:t>
      </w:r>
      <w:proofErr w:type="gramEnd"/>
      <w:r w:rsidRPr="0008585B">
        <w:rPr>
          <w:rFonts w:ascii="Times New Roman" w:hAnsi="Times New Roman" w:cs="Times New Roman"/>
          <w:sz w:val="24"/>
          <w:szCs w:val="24"/>
        </w:rPr>
        <w:t xml:space="preserve"> не менее 3 лет.</w:t>
      </w:r>
      <w:r>
        <w:rPr>
          <w:rFonts w:ascii="Times New Roman" w:hAnsi="Times New Roman" w:cs="Times New Roman"/>
          <w:sz w:val="24"/>
          <w:szCs w:val="24"/>
        </w:rPr>
        <w:t xml:space="preserve"> Подтверждение копиями договоров (по возможности). </w:t>
      </w:r>
    </w:p>
    <w:p w:rsidR="004177D2" w:rsidRPr="0008585B" w:rsidRDefault="004177D2" w:rsidP="004177D2">
      <w:pPr>
        <w:pStyle w:val="a4"/>
        <w:numPr>
          <w:ilvl w:val="0"/>
          <w:numId w:val="4"/>
        </w:numPr>
        <w:spacing w:before="120"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08585B">
        <w:rPr>
          <w:rFonts w:ascii="Times New Roman" w:hAnsi="Times New Roman" w:cs="Times New Roman"/>
          <w:sz w:val="24"/>
          <w:szCs w:val="24"/>
        </w:rPr>
        <w:t>Опыт сотрудничества с компаниями энергетической отрасли является важным преимуществом.</w:t>
      </w:r>
      <w:r>
        <w:rPr>
          <w:rFonts w:ascii="Times New Roman" w:hAnsi="Times New Roman" w:cs="Times New Roman"/>
          <w:sz w:val="24"/>
          <w:szCs w:val="24"/>
        </w:rPr>
        <w:t xml:space="preserve"> Подтверждение копиями договоров (по возможности). </w:t>
      </w:r>
    </w:p>
    <w:p w:rsidR="004177D2" w:rsidRPr="0008585B" w:rsidRDefault="004177D2" w:rsidP="004177D2">
      <w:pPr>
        <w:pStyle w:val="a4"/>
        <w:numPr>
          <w:ilvl w:val="0"/>
          <w:numId w:val="4"/>
        </w:numPr>
        <w:spacing w:before="120"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08585B">
        <w:rPr>
          <w:rFonts w:ascii="Times New Roman" w:hAnsi="Times New Roman" w:cs="Times New Roman"/>
          <w:sz w:val="24"/>
          <w:szCs w:val="24"/>
        </w:rPr>
        <w:t>Наличие материальных и интеллектуальных ресурсов для осуществления полного цикла работ по предмету договора).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справку о наличии техники и ПО.</w:t>
      </w:r>
    </w:p>
    <w:p w:rsidR="004177D2" w:rsidRPr="0008585B" w:rsidRDefault="004177D2" w:rsidP="004177D2">
      <w:pPr>
        <w:pStyle w:val="a4"/>
        <w:numPr>
          <w:ilvl w:val="0"/>
          <w:numId w:val="4"/>
        </w:numPr>
        <w:spacing w:before="120"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08585B">
        <w:rPr>
          <w:rFonts w:ascii="Times New Roman" w:hAnsi="Times New Roman" w:cs="Times New Roman"/>
          <w:sz w:val="24"/>
          <w:szCs w:val="24"/>
        </w:rPr>
        <w:lastRenderedPageBreak/>
        <w:t>Наличие профессионал</w:t>
      </w:r>
      <w:r>
        <w:rPr>
          <w:rFonts w:ascii="Times New Roman" w:hAnsi="Times New Roman" w:cs="Times New Roman"/>
          <w:sz w:val="24"/>
          <w:szCs w:val="24"/>
        </w:rPr>
        <w:t xml:space="preserve">ьных кадровых ресурсов в штате </w:t>
      </w:r>
      <w:r w:rsidRPr="0008585B">
        <w:rPr>
          <w:rFonts w:ascii="Times New Roman" w:hAnsi="Times New Roman" w:cs="Times New Roman"/>
          <w:sz w:val="24"/>
          <w:szCs w:val="24"/>
        </w:rPr>
        <w:t>для осуществления всего комплекса работ, в том числе компетентный проектный менеджер, штатный дизайнер.</w:t>
      </w:r>
      <w:r>
        <w:rPr>
          <w:rFonts w:ascii="Times New Roman" w:hAnsi="Times New Roman" w:cs="Times New Roman"/>
          <w:sz w:val="24"/>
          <w:szCs w:val="24"/>
        </w:rPr>
        <w:t xml:space="preserve"> Справка о составе персонала.</w:t>
      </w:r>
    </w:p>
    <w:p w:rsidR="004177D2" w:rsidRPr="007572B1" w:rsidRDefault="004177D2" w:rsidP="004177D2">
      <w:pPr>
        <w:pStyle w:val="a4"/>
        <w:numPr>
          <w:ilvl w:val="0"/>
          <w:numId w:val="4"/>
        </w:numPr>
        <w:spacing w:before="120"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08585B">
        <w:rPr>
          <w:rFonts w:ascii="Times New Roman" w:hAnsi="Times New Roman" w:cs="Times New Roman"/>
          <w:sz w:val="24"/>
          <w:szCs w:val="24"/>
        </w:rPr>
        <w:t>Предоставить примеры концепций сувенирной продукции (портфолио).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 электронном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виде (презентация).</w:t>
      </w:r>
    </w:p>
    <w:p w:rsidR="004177D2" w:rsidRPr="0008585B" w:rsidRDefault="004177D2" w:rsidP="004177D2">
      <w:pPr>
        <w:pStyle w:val="a4"/>
        <w:numPr>
          <w:ilvl w:val="0"/>
          <w:numId w:val="4"/>
        </w:numPr>
        <w:spacing w:before="120"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08585B">
        <w:rPr>
          <w:rFonts w:ascii="Times New Roman" w:hAnsi="Times New Roman" w:cs="Times New Roman"/>
          <w:sz w:val="24"/>
          <w:szCs w:val="24"/>
        </w:rPr>
        <w:t>Наличие признания профессиональных заслуг Кандидата (победы в профессиональных конкурсах, дипломы и другие награды) – за 3 последних года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наличии).</w:t>
      </w:r>
    </w:p>
    <w:p w:rsidR="004177D2" w:rsidRPr="007572B1" w:rsidRDefault="004177D2" w:rsidP="004177D2">
      <w:pPr>
        <w:pStyle w:val="a4"/>
        <w:numPr>
          <w:ilvl w:val="0"/>
          <w:numId w:val="1"/>
        </w:numPr>
        <w:spacing w:before="12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572B1">
        <w:rPr>
          <w:rFonts w:ascii="Times New Roman" w:hAnsi="Times New Roman" w:cs="Times New Roman"/>
          <w:b/>
          <w:sz w:val="24"/>
          <w:szCs w:val="24"/>
        </w:rPr>
        <w:t>Требования к документам, подтверждающим соответствие кандидата установленным требованиям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572B1">
        <w:rPr>
          <w:rFonts w:ascii="Times New Roman" w:hAnsi="Times New Roman"/>
          <w:b/>
          <w:color w:val="000000"/>
          <w:sz w:val="24"/>
          <w:szCs w:val="24"/>
          <w:lang w:eastAsia="ru-RU"/>
        </w:rPr>
        <w:t>Для оценки предложений на тендер необходимо предоставить:</w:t>
      </w:r>
    </w:p>
    <w:p w:rsidR="004177D2" w:rsidRPr="007572B1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3.1 </w:t>
      </w:r>
      <w:r w:rsidRPr="007572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Концепцию или несколько концепций сувенирной продукции на 2016 год. Концепция должна быть оригинальной, </w:t>
      </w:r>
      <w:r w:rsidR="0091066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соответствовать требованиям книги фирменного стиля ОАО «ТГК-1», </w:t>
      </w:r>
      <w:r w:rsidRPr="007572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отражать ключевые аспекты деятельности компании – ведущего производителя электрической энергии и стратегического поставщика тепла на Северо-Западе РФ, </w:t>
      </w:r>
      <w:r w:rsidRPr="007572B1">
        <w:rPr>
          <w:rFonts w:ascii="Times New Roman" w:hAnsi="Times New Roman" w:cs="Times New Roman"/>
        </w:rPr>
        <w:t xml:space="preserve">а также ее региональную принадлежность - компания объединяет 54 электростанции в четырех субъектах РФ: Санкт-Петербурге, Республике Карелия, Ленинградской и Мурманской областях. Концепция должна </w:t>
      </w:r>
      <w:r w:rsidRPr="007572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содержать: </w:t>
      </w:r>
    </w:p>
    <w:p w:rsidR="004177D2" w:rsidRPr="0008585B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87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177D2" w:rsidRPr="003D570B" w:rsidRDefault="004177D2" w:rsidP="004177D2">
      <w:pPr>
        <w:pStyle w:val="a4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p w:rsidR="004177D2" w:rsidRPr="003D570B" w:rsidRDefault="004177D2" w:rsidP="004177D2">
      <w:pPr>
        <w:pStyle w:val="a4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p w:rsidR="004177D2" w:rsidRPr="003D570B" w:rsidRDefault="004177D2" w:rsidP="004177D2">
      <w:pPr>
        <w:pStyle w:val="a4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vanish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Текстовое описание.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Эскизы поздравительных открыток с Днем защитника Отечества, Международным женским днем, Днем Победы, </w:t>
      </w:r>
      <w:proofErr w:type="gramStart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Днем</w:t>
      </w:r>
      <w:proofErr w:type="gramEnd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работника нефтяной и газовой промышленности, Днем Энергетика и Новым годом. При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разработке способов реализации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необходимо предусмотреть и указать три или более видов пост-печатной обработки (вырубка, тиснение, </w:t>
      </w:r>
      <w:proofErr w:type="spellStart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фольгирование</w:t>
      </w:r>
      <w:proofErr w:type="spellEnd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, покрытие лаком и т.п.).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Эскиз настенного календаря на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 и упаковки для него. При разработке способов реализации необходимо предусмотреть и указать три или более видов пост-печатной обработки (вырубка, тиснение, </w:t>
      </w:r>
      <w:proofErr w:type="spellStart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фольгирование</w:t>
      </w:r>
      <w:proofErr w:type="spellEnd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покрытие лаком и т.п.). Целевая аудитория -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внешние и внутренние аудитории: потребители электрической и тепловой энергии; представители федеральной и региональной власти; акционеры ТГК-1; представители бизнес-сообщества, в том числе партнеры, отраслевые эксперты, аналитики; СМИ; сотрудники ТГК-1.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Эскиз настольного календаря на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год. При разработке способов реализации исполнения необходимо предусмотреть и указать три или более видов пост-печатной обработки (вырубка, тиснение, </w:t>
      </w:r>
      <w:proofErr w:type="spellStart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фольгирование</w:t>
      </w:r>
      <w:proofErr w:type="spellEnd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, покрытие лаком и т.п.). Целевая аудитория – сотрудники компании.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Проект подарка или подарочного набора ко Дню защитника Отечества, включая упаковку и ее эскиз.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Целевая аудитория –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внешняя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мужчины, представители федеральной и региональной власти; акционеры ТГК-1, представители бизнес-сообщества, в том числе партнеры, отраслевые эксперты, аналитики, СМИ.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Проект подарка или подарочного набора к Международному женскому дню, включая упаковку и ее эскиз.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Целевая аудитория –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внешняя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женщины, представители федеральной и региональной власти, акционеры ТГК-1, представители бизнес-сообщества, в том числе партнеры, отраслевые эксперты, аналитики, СМИ.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Проект подарка или подарочного набора ко Дню работника нефтяной и газовой промышленности, включая упаковку и ее эскиз.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Целевая аудитория –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внешняя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работники нефтяной и газовой отрасли; представители бизнес-сообщества, в том числе партнеры, отраслевые эксперты, аналитики.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Проект подарочного набора ко Дню энергетика и Новому году, включая упаковку и ее эскиз. 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Целевая аудитория –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внешняя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потребители электрической и тепловой энергии; представители федеральной и региональной власти; акционеры ТГК-1,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представители бизнес-сообщества, в том числе партнеры, отраслевые эксперты, аналитики, СМИ.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9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Проект универсального подарка или подарочного набора, включая упаковку и ее эскиз. 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Целевая аудитория –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внешняя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потребители электрической и тепловой энергии; представители федеральной и региональной власти; акционеры ТГК-1, представители бизнес-сообщества, в том числе партнеры, отраслевые эксперты, аналитики, СМИ.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VIP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корпоративного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имиджевого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подарка, вручаемый по случаю юбилеев и других праздников, или в ходе официальных встреч. Целевая аудитория –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внешняя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высокопоставленные представители федеральной и региональной власти; ключевые акционеры ТГК-1, топ-менеджеры компаний-партнеров, руководители СМИ.  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before="120" w:after="0" w:line="240" w:lineRule="auto"/>
        <w:ind w:left="15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 (3 вида) небольших памятных подарков/промо-сувениров, вручаемых при посещении производственных объектов ТГК-1 в ходе экскурсий, на ярмарках вакансий в ВУЗах, в ходе социальных мероприятий, организованных компанией. Целевая аудитория - потребители электрической и тепловой энергии; студенты, школьники, представители СМИ. </w:t>
      </w: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177D2" w:rsidRPr="007572B1" w:rsidRDefault="004177D2" w:rsidP="004177D2">
      <w:pPr>
        <w:pStyle w:val="a4"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7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стоимости изготовления следующих наименований продукции:</w:t>
      </w:r>
    </w:p>
    <w:p w:rsidR="004177D2" w:rsidRPr="0008585B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Открытка поздравительная с Международным женским днем в соответствии с предложенной концепцией. Изготовление макета и предпечатная подготовка, печать. Тираж 500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Открытка поздравительная с Днем защитника Отечества в соответствии с предложенной концепцией. Изготовление макета и предпечатная подготовка, печать. Тираж 500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Открытка поздравительная с Днем Победы в соответствии с предложенной концепцией. Изготовление макета и предпечатная подготовка, печать.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Тираж 300 шт.</w:t>
      </w:r>
    </w:p>
    <w:p w:rsidR="004177D2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Открытка поздравительная с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Днем работника нефтяной и газовой промышленности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предложенной концепцией. Изготовление макета и предпечатная подготовка, печать. Тираж 200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1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Открытка поздравительная с Днем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сотрудника полиции</w:t>
      </w:r>
      <w:r w:rsidRPr="000A1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предложенной концепцией. Изготовление макета и предпечатная подготовка, печать. Тираж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Открытка поздравительная с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Днем Энергетика и Новым годом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предложенной концепцией. Изготовление макета и предпечатная подготовка, печать. Тираж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Настенный календарь в упаковке в соответствии с предложенной концепцией. Изготовление макета, предпечатная подготовка, печать. Тираж 1500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Настольный календарь в соответствии с предложенной концепцией. Изготовление макета и предпечатная подготовка, печать. Тираж 3500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Подарок или подарочный набор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 Дню защитника Отечества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предложенной концепцией. Тираж 220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Подарок или подарочный набор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Международному женскому дню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предложенной концепцией. Тираж 220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Подарок или подарочный набор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ко Дню работника нефтяной и газовой промышленности в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соответствии с предложенной концепцией. Тираж 20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Подарок или подарочный набор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 Дню энергетика и Новому Году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предложенной концепцией. Тираж 500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Универсальный подарок или подарочный набор в соответствии с предложенной концепцией. Тираж 60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Корпоративный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имиджевый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VIP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-подарок в соответствии с предложенной концепцией. Тираж 20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 вида подарков - промо сувениров в соответствии с предложенной концепцией. Тираж 3 х 200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Блокнот 90 х 150 мм. Обложка: кашированная из 2-х листов картона, цветность 4+0, картон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Джемини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350г/м2, матовая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ламинация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1+0 (40 мкм), выборочный глянцевый УФ-лак 1+0 с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термоподъемом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Подложка: кашированная из 2-х листов картона, без печати, картон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Джемини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350г/м2, матовая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ламинация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1+0 (40 мкм). Блок: 70 листов, цветность 1+0 (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Pantone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300), бумага офсетная 80 г/м2. Сборка на пружину белого цвета по короткой стороне. Тираж 500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Блокнот 145х210 мм. Обложка: кашированная из 2-х листов картона, цветность 4+0, картон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Джемини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350г/м2, матовая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ламинация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1+0 (40 мкм), выборочный глянцевый УФ-лак 1+0 с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термоподъемом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Подложка: кашированная из 2-х листов картона, без печати, картон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Джемини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350г/м2, матовая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ламинация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1+0 (40 мкм). Блок: 70 листов, цветность 1+0 (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Pantone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300), бумага офсетная 80 г/м2. Сборка на пружину белого цвета по короткой стороне. Тираж 500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Каска защитная «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Super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Boss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UVEX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пластиковым оголовьем белая, с нанесением логотипа ОАО «ТГК-1». Тираж 100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Ручка шариковая с нанесением логотипа ОАО «ТГК-1» с поворотным или кнопочным механизмом. Цвет корпуса – белый, цвет клипа – синий, близкий к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Pantone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300. Цвет </w:t>
      </w:r>
      <w:proofErr w:type="gram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стержня  -</w:t>
      </w:r>
      <w:proofErr w:type="gram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синий. Тираж 2000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бумажный 350х450х120 мм, печать 1+0 (на обеих сторонах пакета)), бумага мелованная 170 г/м2, матовая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ламинация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1+0, ручки – шнур белого цвета, люверсы белого цвета. Тираж 1000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бумажный 250х350х90 мм, печать 1+0 (на обеих сторонах пакета)), бумага мелованная 170 г/м2, матовая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ламинация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1+0, ручки – шнур белого цвета, люверсы белого цвета. Тираж 1000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Ежедневник недатированный. Формат А5. Цвет обложки – синий. Слепое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блинтовое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тиснение логотипа ОАО «ТГК-1» на обложке. Персонализация форзаца и 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нахзаца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Персонализация блока – на усмотрение исполнителя. Тираж 1000 шт.</w:t>
      </w:r>
    </w:p>
    <w:p w:rsidR="004177D2" w:rsidRPr="0008585B" w:rsidRDefault="004177D2" w:rsidP="004177D2">
      <w:pPr>
        <w:pStyle w:val="a4"/>
        <w:widowControl w:val="0"/>
        <w:numPr>
          <w:ilvl w:val="2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1560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Игрушка-символ года в соответствии с эскизом: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Style w:val="a3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4177D2" w:rsidRPr="0008585B" w:rsidTr="007572B1">
        <w:tc>
          <w:tcPr>
            <w:tcW w:w="7229" w:type="dxa"/>
          </w:tcPr>
          <w:p w:rsidR="004177D2" w:rsidRPr="0008585B" w:rsidRDefault="004177D2" w:rsidP="007572B1">
            <w:pPr>
              <w:pStyle w:val="a4"/>
              <w:widowControl w:val="0"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A0F7D44" wp14:editId="6F457F74">
                  <wp:extent cx="3074493" cy="25146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3041" cy="2546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7D2" w:rsidRPr="0008585B" w:rsidTr="007572B1">
        <w:tc>
          <w:tcPr>
            <w:tcW w:w="7229" w:type="dxa"/>
          </w:tcPr>
          <w:p w:rsidR="004177D2" w:rsidRPr="0008585B" w:rsidRDefault="004177D2" w:rsidP="007572B1">
            <w:pPr>
              <w:pStyle w:val="a4"/>
              <w:widowControl w:val="0"/>
              <w:suppressAutoHyphens/>
              <w:autoSpaceDE w:val="0"/>
              <w:autoSpaceDN w:val="0"/>
              <w:adjustRightInd w:val="0"/>
              <w:ind w:left="0"/>
              <w:rPr>
                <w:noProof/>
                <w:color w:val="000000"/>
                <w:sz w:val="24"/>
                <w:szCs w:val="24"/>
              </w:rPr>
            </w:pPr>
          </w:p>
        </w:tc>
      </w:tr>
    </w:tbl>
    <w:p w:rsidR="004177D2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Материалы: туловище,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крылья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гребешок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клюв, хвост, лапы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мягкий плюш синего, голубого и белого цветов; глаза– трикотажное полотно, аппликация + </w:t>
      </w:r>
      <w:proofErr w:type="gram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вышивка;;</w:t>
      </w:r>
      <w:proofErr w:type="gram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набивка – «</w:t>
      </w:r>
      <w:proofErr w:type="spellStart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холофайбер</w:t>
      </w:r>
      <w:proofErr w:type="spell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Размер готового изделия – 40-45 см. Стоимость должна включать изготовление выкройки и трех образцов для согласования с заказчиком. Тираж 1000 шт. </w:t>
      </w:r>
    </w:p>
    <w:p w:rsidR="004177D2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D6A" w:rsidRDefault="00067D6A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D6A" w:rsidRPr="001B1CBA" w:rsidRDefault="00067D6A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pStyle w:val="a4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Описание предмета договора, вынесенного на тендер: </w:t>
      </w: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.1 Разработка творческой концепции, предоставление предложений, разработка макетов изделий, а также изготовление и поставка сувенирной продукции ТГК-1, включая без ограничений:</w:t>
      </w:r>
    </w:p>
    <w:p w:rsidR="004177D2" w:rsidRPr="0008585B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4.1.1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предоставление текстового описания Концепции;</w:t>
      </w:r>
    </w:p>
    <w:p w:rsidR="004177D2" w:rsidRPr="0008585B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1416" w:hanging="63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4.1.2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разработку Концепции на примере календаря-трио, настольного календаря (домик), открыток поздравительных, упаковки подарочной, пакета, подарков к отраслевым и государственным праздникам;</w:t>
      </w:r>
    </w:p>
    <w:p w:rsidR="004177D2" w:rsidRPr="0008585B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1416" w:hanging="63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4.1.3 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предоставление</w:t>
      </w:r>
      <w:proofErr w:type="gramEnd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изображений Концепции в векторном/растровом виде по согласованию с ТГК-1;</w:t>
      </w:r>
    </w:p>
    <w:p w:rsidR="004177D2" w:rsidRPr="0008585B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4.1.4 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>печать</w:t>
      </w:r>
      <w:proofErr w:type="gramEnd"/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тиража календарей и открыток по согласованию с ТГК-1.</w:t>
      </w:r>
    </w:p>
    <w:p w:rsidR="004177D2" w:rsidRPr="0008585B" w:rsidRDefault="004177D2" w:rsidP="004177D2">
      <w:pPr>
        <w:pStyle w:val="a4"/>
        <w:widowControl w:val="0"/>
        <w:suppressAutoHyphens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177D2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 Сопровождение торжественных мероприятий Заказчика, включающее предоставление Сувенирной продукции за 14 календарных дней до начала таких мероприятий.</w:t>
      </w:r>
    </w:p>
    <w:p w:rsidR="004177D2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Обслуживание производственных объектов и филиалов Заказчика с обязательным согласованием макетов продукции в Управлении ТГК-1.</w:t>
      </w:r>
    </w:p>
    <w:p w:rsidR="004177D2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 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</w:t>
      </w:r>
      <w:proofErr w:type="gram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временного хранения продукции на срок до 30 календарных дней.</w:t>
      </w:r>
      <w:r w:rsidRPr="0008585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177D2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4.5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Доставка продукции на производственные объекты ТГК-1.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4.6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разгрузочных и упаковочных работ, в том числе в период подготовки ко Дню энергетика (10-20 декабря).</w:t>
      </w: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4.7 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</w:t>
      </w:r>
      <w:proofErr w:type="gramEnd"/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проектного 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account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-менеджера, сопровождающего взаимодействие с ТГК-1. </w:t>
      </w:r>
    </w:p>
    <w:p w:rsidR="004177D2" w:rsidRPr="0008585B" w:rsidRDefault="004177D2" w:rsidP="004177D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77D2" w:rsidRPr="0008585B" w:rsidRDefault="004177D2" w:rsidP="004177D2">
      <w:pPr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85B">
        <w:rPr>
          <w:rFonts w:ascii="Times New Roman" w:hAnsi="Times New Roman" w:cs="Times New Roman"/>
        </w:rPr>
        <w:t xml:space="preserve"> </w:t>
      </w:r>
    </w:p>
    <w:p w:rsidR="004177D2" w:rsidRPr="0008585B" w:rsidRDefault="004177D2" w:rsidP="004177D2">
      <w:pPr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Техническое задание согласовано:</w:t>
      </w:r>
    </w:p>
    <w:p w:rsidR="004177D2" w:rsidRPr="0008585B" w:rsidRDefault="004177D2" w:rsidP="004177D2">
      <w:pPr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77D2" w:rsidRPr="0008585B" w:rsidRDefault="004177D2" w:rsidP="004177D2">
      <w:pPr>
        <w:spacing w:before="120"/>
        <w:ind w:left="426"/>
        <w:jc w:val="both"/>
        <w:rPr>
          <w:rFonts w:ascii="Times New Roman" w:hAnsi="Times New Roman" w:cs="Times New Roman"/>
        </w:rPr>
      </w:pPr>
      <w:r w:rsidRPr="0008585B">
        <w:rPr>
          <w:rFonts w:ascii="Times New Roman" w:hAnsi="Times New Roman" w:cs="Times New Roman"/>
        </w:rPr>
        <w:t>Начальник департамента по связям с общественностью ______________________________ Л. Г. Семенова</w:t>
      </w:r>
    </w:p>
    <w:p w:rsidR="004177D2" w:rsidRPr="0008585B" w:rsidRDefault="004177D2" w:rsidP="004177D2">
      <w:pPr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«___»_________________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85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F158E8" w:rsidRPr="004177D2" w:rsidRDefault="00F158E8" w:rsidP="004177D2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sectPr w:rsidR="00F158E8" w:rsidRPr="004177D2" w:rsidSect="00067D6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4D5F"/>
    <w:multiLevelType w:val="hybridMultilevel"/>
    <w:tmpl w:val="81620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45C8E"/>
    <w:multiLevelType w:val="hybridMultilevel"/>
    <w:tmpl w:val="0FC4466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5CD65AAD"/>
    <w:multiLevelType w:val="multilevel"/>
    <w:tmpl w:val="D148436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04" w:hanging="1800"/>
      </w:pPr>
      <w:rPr>
        <w:rFonts w:hint="default"/>
      </w:rPr>
    </w:lvl>
  </w:abstractNum>
  <w:abstractNum w:abstractNumId="3" w15:restartNumberingAfterBreak="0">
    <w:nsid w:val="621343B3"/>
    <w:multiLevelType w:val="hybridMultilevel"/>
    <w:tmpl w:val="DF6819B8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D2"/>
    <w:rsid w:val="00067D6A"/>
    <w:rsid w:val="00330118"/>
    <w:rsid w:val="004177D2"/>
    <w:rsid w:val="005F6E29"/>
    <w:rsid w:val="0091066C"/>
    <w:rsid w:val="00ED74C0"/>
    <w:rsid w:val="00F1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121C0-3072-4E27-906F-E0FD232C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7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177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10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6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Анна Григорьевна</dc:creator>
  <cp:keywords/>
  <dc:description/>
  <cp:lastModifiedBy>Никитина Инна Анатольевна</cp:lastModifiedBy>
  <cp:revision>4</cp:revision>
  <cp:lastPrinted>2015-11-30T12:15:00Z</cp:lastPrinted>
  <dcterms:created xsi:type="dcterms:W3CDTF">2015-11-30T12:16:00Z</dcterms:created>
  <dcterms:modified xsi:type="dcterms:W3CDTF">2015-12-08T11:33:00Z</dcterms:modified>
</cp:coreProperties>
</file>